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8B0F78" w14:textId="77777777" w:rsidR="00222867" w:rsidRDefault="009B6B29" w:rsidP="00222867">
      <w:pPr>
        <w:rPr>
          <w:rFonts w:ascii="Arial" w:hAnsi="Arial"/>
          <w:b/>
          <w:sz w:val="22"/>
          <w:szCs w:val="22"/>
        </w:rPr>
      </w:pPr>
      <w:r>
        <w:rPr>
          <w:rFonts w:ascii="Arial" w:hAnsi="Arial"/>
          <w:b/>
          <w:sz w:val="22"/>
          <w:szCs w:val="22"/>
          <w:rtl/>
        </w:rPr>
        <w:t xml:space="preserve">אל: ועדת המכרזים </w:t>
      </w:r>
    </w:p>
    <w:p w14:paraId="02DD45AA" w14:textId="77777777" w:rsidR="00F90453" w:rsidRDefault="005E623D"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14:paraId="328BDD58" w14:textId="77777777"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7DC640C7"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39B01113" w14:textId="068292A3" w:rsidR="00222867" w:rsidRPr="00D635C4" w:rsidRDefault="005E623D" w:rsidP="00DE68A0">
            <w:pPr>
              <w:bidi w:val="0"/>
              <w:rPr>
                <w:rFonts w:hint="cs"/>
                <w:rtl/>
              </w:rPr>
            </w:pPr>
            <w:r>
              <w:rPr>
                <w:rFonts w:hint="cs"/>
                <w:rtl/>
              </w:rPr>
              <w:t>האנרגיה</w:t>
            </w:r>
          </w:p>
        </w:tc>
      </w:tr>
      <w:tr w:rsidR="007548B0" w14:paraId="01C503D4" w14:textId="77777777"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3AB751D6"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25CB428E" w14:textId="207B2679" w:rsidR="00222867" w:rsidRPr="00D635C4" w:rsidRDefault="005E623D" w:rsidP="00DE68A0">
            <w:pPr>
              <w:bidi w:val="0"/>
            </w:pPr>
            <w:proofErr w:type="spellStart"/>
            <w:r>
              <w:rPr>
                <w:rFonts w:hint="cs"/>
                <w:rtl/>
              </w:rPr>
              <w:t>המגון</w:t>
            </w:r>
            <w:proofErr w:type="spellEnd"/>
            <w:r>
              <w:rPr>
                <w:rFonts w:hint="cs"/>
                <w:rtl/>
              </w:rPr>
              <w:t xml:space="preserve"> הגאולוגי</w:t>
            </w:r>
          </w:p>
        </w:tc>
      </w:tr>
      <w:tr w:rsidR="007548B0" w14:paraId="046453F1" w14:textId="77777777"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7E307F01"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258542E7" w14:textId="0362A2BA" w:rsidR="00222867" w:rsidRDefault="005E623D" w:rsidP="00DE68A0">
            <w:r>
              <w:rPr>
                <w:rFonts w:hint="cs"/>
                <w:rtl/>
              </w:rPr>
              <w:t>14-10-2020</w:t>
            </w:r>
          </w:p>
        </w:tc>
      </w:tr>
    </w:tbl>
    <w:p w14:paraId="17F4E49F" w14:textId="77777777" w:rsidR="00332AFB" w:rsidRDefault="005E623D" w:rsidP="00222867">
      <w:pPr>
        <w:rPr>
          <w:rtl/>
        </w:rPr>
      </w:pPr>
    </w:p>
    <w:p w14:paraId="28F377B6" w14:textId="77777777" w:rsidR="00222867" w:rsidRDefault="005E623D" w:rsidP="00222867">
      <w:pPr>
        <w:rPr>
          <w:rtl/>
        </w:rPr>
      </w:pPr>
    </w:p>
    <w:p w14:paraId="1F4453B1" w14:textId="77777777" w:rsidR="00222867" w:rsidRDefault="005E623D" w:rsidP="00222867">
      <w:pPr>
        <w:rPr>
          <w:rtl/>
        </w:rPr>
      </w:pPr>
    </w:p>
    <w:p w14:paraId="1B4B6739" w14:textId="77777777" w:rsidR="00222867" w:rsidRDefault="005E623D" w:rsidP="00222867">
      <w:pPr>
        <w:rPr>
          <w:rtl/>
        </w:rPr>
      </w:pPr>
    </w:p>
    <w:p w14:paraId="36C3B8D8" w14:textId="77777777" w:rsidR="00222867" w:rsidRDefault="005E623D" w:rsidP="00222867">
      <w:pPr>
        <w:rPr>
          <w:rtl/>
        </w:rPr>
      </w:pPr>
    </w:p>
    <w:p w14:paraId="0D9706B8" w14:textId="77777777" w:rsidR="00222867" w:rsidRDefault="005E623D" w:rsidP="00222867">
      <w:pPr>
        <w:rPr>
          <w:rtl/>
        </w:rPr>
      </w:pPr>
    </w:p>
    <w:p w14:paraId="75E988EC" w14:textId="77777777"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14:paraId="1B36BBE6" w14:textId="77777777" w:rsidR="00222867" w:rsidRDefault="005E623D" w:rsidP="00222867">
      <w:pPr>
        <w:jc w:val="both"/>
        <w:rPr>
          <w:rFonts w:ascii="Arial" w:hAnsi="Arial"/>
          <w:b/>
          <w:sz w:val="22"/>
          <w:szCs w:val="22"/>
          <w:rtl/>
        </w:rPr>
      </w:pPr>
    </w:p>
    <w:p w14:paraId="1DD32B44" w14:textId="77777777" w:rsidR="00222867" w:rsidRPr="00AF57E9" w:rsidRDefault="009B6B29" w:rsidP="0049153E">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14:paraId="492F98D5" w14:textId="77777777" w:rsidR="00222867" w:rsidRPr="00AF57E9" w:rsidRDefault="005E623D"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22CB0C65" w14:textId="77777777" w:rsidTr="00A65861">
        <w:tc>
          <w:tcPr>
            <w:tcW w:w="9019" w:type="dxa"/>
            <w:tcBorders>
              <w:top w:val="single" w:sz="4" w:space="0" w:color="auto"/>
              <w:left w:val="single" w:sz="4" w:space="0" w:color="auto"/>
              <w:bottom w:val="single" w:sz="4" w:space="0" w:color="auto"/>
              <w:right w:val="single" w:sz="4" w:space="0" w:color="auto"/>
            </w:tcBorders>
            <w:shd w:val="clear" w:color="auto" w:fill="E6E6E6"/>
            <w:hideMark/>
          </w:tcPr>
          <w:p w14:paraId="42070802" w14:textId="77777777"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14:paraId="46390AE4" w14:textId="77777777" w:rsidTr="00A65861">
        <w:tc>
          <w:tcPr>
            <w:tcW w:w="9019" w:type="dxa"/>
            <w:tcBorders>
              <w:top w:val="single" w:sz="4" w:space="0" w:color="auto"/>
              <w:left w:val="single" w:sz="4" w:space="0" w:color="auto"/>
              <w:bottom w:val="single" w:sz="4" w:space="0" w:color="auto"/>
              <w:right w:val="single" w:sz="4" w:space="0" w:color="auto"/>
            </w:tcBorders>
          </w:tcPr>
          <w:p w14:paraId="7D047A53" w14:textId="77777777" w:rsidR="00222867" w:rsidRDefault="00A65861" w:rsidP="00A65861">
            <w:pPr>
              <w:spacing w:line="276" w:lineRule="auto"/>
              <w:jc w:val="both"/>
              <w:rPr>
                <w:rFonts w:ascii="David" w:hAnsi="David" w:cs="David"/>
                <w:sz w:val="24"/>
                <w:szCs w:val="24"/>
                <w:rtl/>
              </w:rPr>
            </w:pPr>
            <w:r w:rsidRPr="00A65861">
              <w:rPr>
                <w:rFonts w:ascii="David" w:hAnsi="David" w:cs="David"/>
                <w:b/>
                <w:sz w:val="24"/>
                <w:szCs w:val="24"/>
                <w:rtl/>
              </w:rPr>
              <w:t xml:space="preserve">מעבר האגף לסיסמולוגיה המנהל את הרשת הסיסמית של ישראל, מניהול של רשת סיסמית קטנה עם יכולות מוגבלות, וללא יכולת התרעה מוקדמת, לניהול של רשת סיסמית גדולה, המבוססת רובה על תחנות "תרועה", דורשת התארגנות והתאמה שהם מעבר להיבטים הישירים של פרויקט "תרועה". </w:t>
            </w:r>
            <w:r w:rsidRPr="00A65861">
              <w:rPr>
                <w:rFonts w:ascii="David" w:hAnsi="David" w:cs="David"/>
                <w:sz w:val="24"/>
                <w:szCs w:val="24"/>
                <w:rtl/>
              </w:rPr>
              <w:t>עד כה, העיבוד האוטומטי והידני נעשה באמצעות תוכנות ״</w:t>
            </w:r>
            <w:r w:rsidRPr="00A65861">
              <w:rPr>
                <w:rFonts w:ascii="David" w:hAnsi="David" w:cs="David"/>
                <w:sz w:val="24"/>
                <w:szCs w:val="24"/>
              </w:rPr>
              <w:t>In-house</w:t>
            </w:r>
            <w:r w:rsidRPr="00A65861">
              <w:rPr>
                <w:rFonts w:ascii="David" w:hAnsi="David" w:cs="David"/>
                <w:sz w:val="24"/>
                <w:szCs w:val="24"/>
                <w:rtl/>
              </w:rPr>
              <w:t xml:space="preserve">״ שפותחו ותוחזקו על ידי כוח האדם של האגף </w:t>
            </w:r>
            <w:proofErr w:type="spellStart"/>
            <w:r w:rsidRPr="00A65861">
              <w:rPr>
                <w:rFonts w:ascii="David" w:hAnsi="David" w:cs="David"/>
                <w:sz w:val="24"/>
                <w:szCs w:val="24"/>
                <w:rtl/>
              </w:rPr>
              <w:t>לסייסמולוגיה</w:t>
            </w:r>
            <w:proofErr w:type="spellEnd"/>
            <w:r w:rsidRPr="00A65861">
              <w:rPr>
                <w:rFonts w:ascii="David" w:hAnsi="David" w:cs="David"/>
                <w:sz w:val="24"/>
                <w:szCs w:val="24"/>
                <w:rtl/>
              </w:rPr>
              <w:t xml:space="preserve">, אך תוכנות אלה אינן יכולות לעמוד בעומסים ובשינויים הנדרשים כתוצאה מזרימת נתונים של פי 10 ופי 20 ממה שהיה קודם, ובכיול מערכות הניטור של האגף, על-מנת להמשיך ולספק כלי עיבוד אוטומטיים וידניים הנדרשים בזמן אמת כחלק מהמענה הכולל של האגף לסיסמולוגיה. לשם כך כבר החל באגף לסיסמולוגיה מעבר הדרגתי לתוכנת </w:t>
            </w:r>
            <w:proofErr w:type="spellStart"/>
            <w:r w:rsidRPr="00A65861">
              <w:rPr>
                <w:rFonts w:ascii="David" w:hAnsi="David" w:cs="David"/>
                <w:sz w:val="24"/>
                <w:szCs w:val="24"/>
                <w:rtl/>
              </w:rPr>
              <w:t>סייסקומפ</w:t>
            </w:r>
            <w:proofErr w:type="spellEnd"/>
            <w:r w:rsidRPr="00A65861">
              <w:rPr>
                <w:rFonts w:ascii="David" w:hAnsi="David" w:cs="David"/>
                <w:sz w:val="24"/>
                <w:szCs w:val="24"/>
                <w:rtl/>
              </w:rPr>
              <w:t xml:space="preserve">, האמורה לספק לאגף את היכולות הנ"ל, וגם להשלים הלכה למעשה את המהלך של שילוב תחנות "תרועה" ברשת הסיסמית של ישראל. התוכנה היא תוכנת קוד פתוח, וההתקנה הראשונית שלה, שכבר נעשתה, היא חינמית. אולם, על-מנת להביא אותה לשימוש יעיל ומקצועי ע"י כלל עובדי האגף, בעיקר מעבדי נתונים, אנשי </w:t>
            </w:r>
            <w:proofErr w:type="spellStart"/>
            <w:r w:rsidRPr="00A65861">
              <w:rPr>
                <w:rFonts w:ascii="David" w:hAnsi="David" w:cs="David"/>
                <w:sz w:val="24"/>
                <w:szCs w:val="24"/>
                <w:rtl/>
              </w:rPr>
              <w:t>המיחשוב</w:t>
            </w:r>
            <w:proofErr w:type="spellEnd"/>
            <w:r w:rsidRPr="00A65861">
              <w:rPr>
                <w:rFonts w:ascii="David" w:hAnsi="David" w:cs="David"/>
                <w:sz w:val="24"/>
                <w:szCs w:val="24"/>
                <w:rtl/>
              </w:rPr>
              <w:t xml:space="preserve"> והחוקרים, נדרש קורס הכשרה בסיסי, ואנו שוקלים לרכוש בהמשך מספר מודולים אשר ישפרו את יכולת הניטור והניהול של המערכת. בשלב זה אנו מבקשים לקדם את קיום הקורס, המוצע באופן בלעדי ע"י החברה שפיתחה את התוכנה, חברת </w:t>
            </w:r>
            <w:r w:rsidRPr="00A65861">
              <w:rPr>
                <w:rFonts w:ascii="David" w:hAnsi="David" w:cs="David"/>
                <w:sz w:val="24"/>
                <w:szCs w:val="24"/>
              </w:rPr>
              <w:t xml:space="preserve"> </w:t>
            </w:r>
            <w:r w:rsidRPr="00A65861">
              <w:rPr>
                <w:rFonts w:ascii="David" w:hAnsi="David" w:cs="David"/>
                <w:sz w:val="24"/>
                <w:szCs w:val="24"/>
                <w:rtl/>
              </w:rPr>
              <w:t xml:space="preserve"> </w:t>
            </w:r>
            <w:r w:rsidRPr="00A65861">
              <w:rPr>
                <w:rFonts w:ascii="David" w:hAnsi="David" w:cs="David"/>
                <w:sz w:val="24"/>
                <w:szCs w:val="24"/>
              </w:rPr>
              <w:t>GEMPA</w:t>
            </w:r>
            <w:r w:rsidRPr="00A65861">
              <w:rPr>
                <w:rFonts w:ascii="David" w:hAnsi="David" w:cs="David"/>
                <w:sz w:val="24"/>
                <w:szCs w:val="24"/>
                <w:rtl/>
              </w:rPr>
              <w:t xml:space="preserve"> מגרמניה. עלות הקורס היא 12,800 יורו, לא כולל מע"מ, והיא כוללת הדרכה צמודה במשך 5 ימים ל-10 מעובדי האגף, עפ"י ההצעה המצורפת. כמו-כן מצורף מכתב מפורט יותר המסביר את חשיבות התוכנה לייצוב מערכת העיבוד באגף לסיסמולוגיה.</w:t>
            </w:r>
          </w:p>
          <w:p w14:paraId="62A74619" w14:textId="15155792" w:rsidR="005E623D" w:rsidRPr="00A65861" w:rsidRDefault="005E623D" w:rsidP="005E623D">
            <w:pPr>
              <w:spacing w:line="276" w:lineRule="auto"/>
              <w:jc w:val="both"/>
              <w:rPr>
                <w:rFonts w:ascii="David" w:hAnsi="David" w:cs="David"/>
                <w:b/>
                <w:sz w:val="24"/>
                <w:szCs w:val="24"/>
                <w:highlight w:val="yellow"/>
                <w:lang w:eastAsia="he-IL"/>
              </w:rPr>
            </w:pPr>
            <w:r>
              <w:rPr>
                <w:rFonts w:ascii="David" w:hAnsi="David" w:cs="David" w:hint="cs"/>
                <w:sz w:val="24"/>
                <w:szCs w:val="24"/>
                <w:rtl/>
              </w:rPr>
              <w:t>הסדנה תתקיים בתוך טווח הזמן המצוין</w:t>
            </w:r>
            <w:bookmarkStart w:id="0" w:name="_GoBack"/>
            <w:bookmarkEnd w:id="0"/>
            <w:r>
              <w:rPr>
                <w:rFonts w:ascii="David" w:hAnsi="David" w:cs="David" w:hint="cs"/>
                <w:sz w:val="24"/>
                <w:szCs w:val="24"/>
                <w:rtl/>
              </w:rPr>
              <w:t xml:space="preserve"> מטה</w:t>
            </w:r>
          </w:p>
        </w:tc>
      </w:tr>
    </w:tbl>
    <w:p w14:paraId="49B8369B" w14:textId="77777777" w:rsidR="00222867" w:rsidRPr="00AF57E9" w:rsidRDefault="005E623D" w:rsidP="00222867">
      <w:pPr>
        <w:rPr>
          <w:rFonts w:asciiTheme="minorBidi" w:hAnsiTheme="minorBidi" w:cstheme="minorBidi"/>
          <w:b/>
          <w:sz w:val="21"/>
          <w:szCs w:val="21"/>
          <w:lang w:eastAsia="he-IL"/>
        </w:rPr>
      </w:pPr>
    </w:p>
    <w:p w14:paraId="3B13B824" w14:textId="016C0DE3"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A65861">
        <w:rPr>
          <w:rFonts w:ascii="Wingdings" w:hAnsi="Wingdings" w:cstheme="minorBidi"/>
          <w:b/>
          <w:sz w:val="21"/>
          <w:szCs w:val="21"/>
        </w:rPr>
        <w:t></w:t>
      </w:r>
      <w:r w:rsidRPr="00AF57E9">
        <w:rPr>
          <w:rFonts w:asciiTheme="minorBidi" w:hAnsiTheme="minorBidi" w:cstheme="minorBidi"/>
          <w:b/>
          <w:sz w:val="21"/>
          <w:szCs w:val="21"/>
          <w:rtl/>
        </w:rPr>
        <w:t xml:space="preserve">  לא</w:t>
      </w:r>
    </w:p>
    <w:p w14:paraId="7E8C2321" w14:textId="77777777" w:rsidR="00222867" w:rsidRPr="00AF57E9" w:rsidRDefault="005E623D" w:rsidP="00222867">
      <w:pPr>
        <w:rPr>
          <w:rFonts w:asciiTheme="minorBidi" w:hAnsiTheme="minorBidi" w:cstheme="minorBidi"/>
          <w:b/>
          <w:sz w:val="21"/>
          <w:szCs w:val="21"/>
          <w:rtl/>
        </w:rPr>
      </w:pPr>
    </w:p>
    <w:p w14:paraId="612C91F6"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14:paraId="05E876A4" w14:textId="77777777" w:rsidR="00222867" w:rsidRPr="00AF57E9" w:rsidRDefault="005E623D"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14:paraId="2261F10F" w14:textId="77777777" w:rsidTr="00222867">
        <w:tc>
          <w:tcPr>
            <w:tcW w:w="3085" w:type="dxa"/>
            <w:hideMark/>
          </w:tcPr>
          <w:p w14:paraId="421C371D" w14:textId="77777777"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14:paraId="4F7B1C97" w14:textId="75E7B064" w:rsidR="00222867" w:rsidRPr="00AF57E9" w:rsidRDefault="00A65861">
            <w:pPr>
              <w:ind w:right="283"/>
              <w:rPr>
                <w:rFonts w:asciiTheme="minorBidi" w:hAnsiTheme="minorBidi" w:cstheme="minorBidi"/>
                <w:b/>
                <w:sz w:val="21"/>
                <w:szCs w:val="21"/>
                <w:lang w:eastAsia="he-IL"/>
              </w:rPr>
            </w:pPr>
            <w:r>
              <w:rPr>
                <w:rFonts w:ascii="Wingdings" w:hAnsi="Wingdings" w:cstheme="minorBidi"/>
                <w:b/>
                <w:sz w:val="21"/>
                <w:szCs w:val="21"/>
              </w:rPr>
              <w:t></w:t>
            </w:r>
            <w:r w:rsidR="009B6B29" w:rsidRPr="00AF57E9">
              <w:rPr>
                <w:rFonts w:asciiTheme="minorBidi" w:hAnsiTheme="minorBidi" w:cstheme="minorBidi"/>
                <w:b/>
                <w:sz w:val="21"/>
                <w:szCs w:val="21"/>
                <w:rtl/>
              </w:rPr>
              <w:t xml:space="preserve">  שירותים</w:t>
            </w:r>
          </w:p>
        </w:tc>
        <w:tc>
          <w:tcPr>
            <w:tcW w:w="3116" w:type="dxa"/>
          </w:tcPr>
          <w:p w14:paraId="4104AA84" w14:textId="0773BE70" w:rsidR="00222867" w:rsidRPr="00AF57E9" w:rsidRDefault="00A65861">
            <w:pPr>
              <w:ind w:right="283"/>
              <w:rPr>
                <w:rFonts w:asciiTheme="minorBidi" w:hAnsiTheme="minorBidi" w:cstheme="minorBidi"/>
                <w:b/>
                <w:sz w:val="21"/>
                <w:szCs w:val="21"/>
                <w:rtl/>
                <w:lang w:eastAsia="he-IL"/>
              </w:rPr>
            </w:pPr>
            <w:r>
              <w:rPr>
                <w:rFonts w:ascii="Wingdings" w:hAnsi="Wingdings" w:cstheme="minorBidi"/>
                <w:b/>
                <w:sz w:val="21"/>
                <w:szCs w:val="21"/>
              </w:rPr>
              <w:t></w:t>
            </w:r>
            <w:r w:rsidR="009B6B29" w:rsidRPr="00AF57E9">
              <w:rPr>
                <w:rFonts w:asciiTheme="minorBidi" w:hAnsiTheme="minorBidi" w:cstheme="minorBidi"/>
                <w:b/>
                <w:sz w:val="21"/>
                <w:szCs w:val="21"/>
                <w:rtl/>
              </w:rPr>
              <w:t xml:space="preserve">  ביצוע עבודה</w:t>
            </w:r>
          </w:p>
          <w:p w14:paraId="6B0E65BD" w14:textId="77777777" w:rsidR="00222867" w:rsidRPr="00AF57E9" w:rsidRDefault="005E623D">
            <w:pPr>
              <w:ind w:right="283"/>
              <w:rPr>
                <w:rFonts w:asciiTheme="minorBidi" w:hAnsiTheme="minorBidi" w:cstheme="minorBidi"/>
                <w:b/>
                <w:sz w:val="21"/>
                <w:szCs w:val="21"/>
                <w:lang w:eastAsia="he-IL"/>
              </w:rPr>
            </w:pPr>
          </w:p>
        </w:tc>
      </w:tr>
    </w:tbl>
    <w:p w14:paraId="2269876B" w14:textId="77777777" w:rsidR="00222867" w:rsidRPr="00AF57E9" w:rsidRDefault="005E623D"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6"/>
        <w:gridCol w:w="3347"/>
        <w:gridCol w:w="2996"/>
      </w:tblGrid>
      <w:tr w:rsidR="007548B0" w14:paraId="44543781" w14:textId="77777777" w:rsidTr="00222867">
        <w:tc>
          <w:tcPr>
            <w:tcW w:w="2698" w:type="dxa"/>
            <w:shd w:val="clear" w:color="auto" w:fill="E6E6E6"/>
            <w:hideMark/>
          </w:tcPr>
          <w:p w14:paraId="457CEBD6"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14:paraId="64705405" w14:textId="6CAFE997" w:rsidR="00222867" w:rsidRPr="00AF57E9" w:rsidRDefault="00A65861">
            <w:pPr>
              <w:rPr>
                <w:rFonts w:asciiTheme="minorBidi" w:hAnsiTheme="minorBidi" w:cstheme="minorBidi"/>
                <w:b/>
                <w:sz w:val="21"/>
                <w:szCs w:val="21"/>
                <w:highlight w:val="yellow"/>
                <w:lang w:eastAsia="he-IL"/>
              </w:rPr>
            </w:pPr>
            <w:r>
              <w:rPr>
                <w:rFonts w:asciiTheme="majorBidi" w:hAnsiTheme="majorBidi" w:cstheme="majorBidi" w:hint="cs"/>
                <w:b/>
                <w:sz w:val="24"/>
              </w:rPr>
              <w:t>GEMPA</w:t>
            </w:r>
            <w:r w:rsidRPr="00E13819">
              <w:rPr>
                <w:rFonts w:asciiTheme="majorBidi" w:hAnsiTheme="majorBidi" w:cstheme="majorBidi"/>
                <w:b/>
                <w:sz w:val="24"/>
              </w:rPr>
              <w:t xml:space="preserve"> GmbH</w:t>
            </w:r>
          </w:p>
        </w:tc>
      </w:tr>
      <w:tr w:rsidR="007548B0" w14:paraId="78B71AE5" w14:textId="77777777" w:rsidTr="00222867">
        <w:tc>
          <w:tcPr>
            <w:tcW w:w="2698" w:type="dxa"/>
            <w:shd w:val="clear" w:color="auto" w:fill="E6E6E6"/>
            <w:hideMark/>
          </w:tcPr>
          <w:p w14:paraId="6DE23B15" w14:textId="77777777"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14:paraId="1B019210"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14:paraId="264D25FD" w14:textId="77777777" w:rsidR="00222867" w:rsidRPr="00AF57E9" w:rsidRDefault="005E623D">
            <w:pPr>
              <w:rPr>
                <w:rFonts w:asciiTheme="minorBidi" w:hAnsiTheme="minorBidi" w:cstheme="minorBidi"/>
                <w:b/>
                <w:sz w:val="21"/>
                <w:szCs w:val="21"/>
                <w:highlight w:val="yellow"/>
                <w:lang w:eastAsia="he-IL"/>
              </w:rPr>
            </w:pPr>
          </w:p>
        </w:tc>
      </w:tr>
      <w:tr w:rsidR="007548B0" w14:paraId="5BA3CB09" w14:textId="77777777" w:rsidTr="00222867">
        <w:tc>
          <w:tcPr>
            <w:tcW w:w="2698" w:type="dxa"/>
            <w:shd w:val="clear" w:color="auto" w:fill="E6E6E6"/>
            <w:hideMark/>
          </w:tcPr>
          <w:p w14:paraId="238FC80B"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14:paraId="5DFA036B" w14:textId="77777777"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יחיד </w:t>
            </w:r>
          </w:p>
        </w:tc>
        <w:tc>
          <w:tcPr>
            <w:tcW w:w="3060" w:type="dxa"/>
            <w:hideMark/>
          </w:tcPr>
          <w:p w14:paraId="5B620D44" w14:textId="44D99967" w:rsidR="00222867" w:rsidRPr="00AF57E9" w:rsidRDefault="00A65861" w:rsidP="009B6B29">
            <w:pPr>
              <w:rPr>
                <w:rFonts w:asciiTheme="minorBidi" w:hAnsiTheme="minorBidi" w:cstheme="minorBidi"/>
                <w:b/>
                <w:sz w:val="21"/>
                <w:szCs w:val="21"/>
                <w:lang w:eastAsia="he-IL"/>
              </w:rPr>
            </w:pPr>
            <w:r>
              <w:rPr>
                <w:rFonts w:ascii="Wingdings" w:hAnsi="Wingdings" w:cstheme="minorBidi"/>
                <w:b/>
                <w:sz w:val="21"/>
                <w:szCs w:val="21"/>
              </w:rPr>
              <w:t></w:t>
            </w:r>
            <w:r w:rsidR="009B6B29" w:rsidRPr="00AF57E9">
              <w:rPr>
                <w:rFonts w:asciiTheme="minorBidi" w:hAnsiTheme="minorBidi" w:cstheme="minorBidi"/>
                <w:b/>
                <w:sz w:val="21"/>
                <w:szCs w:val="21"/>
                <w:rtl/>
              </w:rPr>
              <w:t xml:space="preserve">ספק חוץ </w:t>
            </w:r>
          </w:p>
        </w:tc>
      </w:tr>
      <w:tr w:rsidR="007548B0" w14:paraId="0A84F998" w14:textId="77777777" w:rsidTr="00222867">
        <w:tc>
          <w:tcPr>
            <w:tcW w:w="2698" w:type="dxa"/>
            <w:shd w:val="clear" w:color="auto" w:fill="E6E6E6"/>
            <w:hideMark/>
          </w:tcPr>
          <w:p w14:paraId="35B0F03C"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14:paraId="5FFD1113" w14:textId="19CBB087" w:rsidR="00222867" w:rsidRPr="00A65861" w:rsidRDefault="00A65861">
            <w:pPr>
              <w:rPr>
                <w:rFonts w:asciiTheme="minorBidi" w:hAnsiTheme="minorBidi" w:cstheme="minorBidi"/>
                <w:b/>
                <w:sz w:val="24"/>
                <w:szCs w:val="24"/>
                <w:highlight w:val="yellow"/>
                <w:lang w:eastAsia="he-IL"/>
              </w:rPr>
            </w:pPr>
            <w:r w:rsidRPr="00A65861">
              <w:rPr>
                <w:rFonts w:ascii="Arial" w:hAnsi="Arial" w:hint="cs"/>
                <w:b/>
                <w:sz w:val="24"/>
                <w:szCs w:val="24"/>
                <w:rtl/>
              </w:rPr>
              <w:t>12,800 יורו לפני מע"מ</w:t>
            </w:r>
          </w:p>
        </w:tc>
      </w:tr>
      <w:tr w:rsidR="007548B0" w14:paraId="1D042045" w14:textId="77777777" w:rsidTr="00222867">
        <w:tc>
          <w:tcPr>
            <w:tcW w:w="2698" w:type="dxa"/>
            <w:shd w:val="clear" w:color="auto" w:fill="E6E6E6"/>
            <w:hideMark/>
          </w:tcPr>
          <w:p w14:paraId="2A680114"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14:paraId="72FE3354" w14:textId="3BC3EB7D" w:rsidR="00222867" w:rsidRPr="00A65861" w:rsidRDefault="005E623D">
            <w:pPr>
              <w:rPr>
                <w:rFonts w:asciiTheme="minorBidi" w:hAnsiTheme="minorBidi" w:cstheme="minorBidi"/>
                <w:b/>
                <w:sz w:val="24"/>
                <w:szCs w:val="24"/>
                <w:highlight w:val="yellow"/>
                <w:lang w:eastAsia="he-IL"/>
              </w:rPr>
            </w:pPr>
            <w:r>
              <w:rPr>
                <w:rFonts w:ascii="Arial" w:hAnsi="Arial" w:hint="cs"/>
                <w:b/>
                <w:sz w:val="24"/>
                <w:szCs w:val="24"/>
                <w:rtl/>
              </w:rPr>
              <w:t>01.12.2020 עד 31.03.2020</w:t>
            </w:r>
          </w:p>
        </w:tc>
      </w:tr>
    </w:tbl>
    <w:p w14:paraId="4256A932" w14:textId="77777777" w:rsidR="00222867" w:rsidRPr="00AF57E9" w:rsidRDefault="005E623D" w:rsidP="00222867">
      <w:pPr>
        <w:rPr>
          <w:rFonts w:asciiTheme="minorBidi" w:hAnsiTheme="minorBidi" w:cstheme="minorBidi"/>
          <w:bCs/>
          <w:sz w:val="21"/>
          <w:szCs w:val="21"/>
          <w:rtl/>
          <w:lang w:eastAsia="he-IL"/>
        </w:rPr>
      </w:pPr>
    </w:p>
    <w:p w14:paraId="11A5AA80" w14:textId="77777777"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14:paraId="1B8AA0FB" w14:textId="77777777"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14:paraId="304E84AB" w14:textId="77777777" w:rsidR="00222867" w:rsidRPr="00AF57E9" w:rsidRDefault="005E623D" w:rsidP="00222867">
      <w:pPr>
        <w:rPr>
          <w:rFonts w:asciiTheme="minorBidi" w:hAnsiTheme="minorBidi" w:cstheme="minorBidi"/>
          <w:bCs/>
          <w:sz w:val="21"/>
          <w:szCs w:val="21"/>
          <w:rtl/>
        </w:rPr>
      </w:pPr>
    </w:p>
    <w:p w14:paraId="4F445289" w14:textId="77777777"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0B1F3760"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14:paraId="479C1D0A"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4B12E731" w14:textId="77777777"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14:paraId="2F3C257C" w14:textId="77777777" w:rsidR="00222867" w:rsidRPr="00AF57E9" w:rsidRDefault="005E623D"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33FCECBD" w14:textId="77777777" w:rsidTr="005341FA">
        <w:tc>
          <w:tcPr>
            <w:tcW w:w="9019" w:type="dxa"/>
            <w:tcBorders>
              <w:top w:val="single" w:sz="4" w:space="0" w:color="auto"/>
              <w:left w:val="single" w:sz="4" w:space="0" w:color="auto"/>
              <w:bottom w:val="single" w:sz="4" w:space="0" w:color="auto"/>
              <w:right w:val="single" w:sz="4" w:space="0" w:color="auto"/>
            </w:tcBorders>
          </w:tcPr>
          <w:p w14:paraId="44FF2B0C" w14:textId="4297A261" w:rsidR="005341FA" w:rsidRPr="005341FA" w:rsidRDefault="00A65861" w:rsidP="005341FA">
            <w:pPr>
              <w:jc w:val="both"/>
              <w:rPr>
                <w:rFonts w:ascii="David" w:hAnsi="David" w:cs="David"/>
                <w:sz w:val="24"/>
                <w:szCs w:val="24"/>
                <w:rtl/>
              </w:rPr>
            </w:pPr>
            <w:r w:rsidRPr="005341FA">
              <w:rPr>
                <w:rFonts w:ascii="David" w:hAnsi="David" w:cs="David"/>
                <w:b/>
                <w:sz w:val="24"/>
                <w:szCs w:val="24"/>
                <w:rtl/>
              </w:rPr>
              <w:t xml:space="preserve">כפי שנכתב ומפורט במכתב הפנייה </w:t>
            </w:r>
            <w:proofErr w:type="spellStart"/>
            <w:r w:rsidRPr="005341FA">
              <w:rPr>
                <w:rFonts w:ascii="David" w:hAnsi="David" w:cs="David"/>
                <w:b/>
                <w:sz w:val="24"/>
                <w:szCs w:val="24"/>
                <w:rtl/>
              </w:rPr>
              <w:t>לחשבות</w:t>
            </w:r>
            <w:proofErr w:type="spellEnd"/>
            <w:r w:rsidRPr="005341FA">
              <w:rPr>
                <w:rFonts w:ascii="David" w:hAnsi="David" w:cs="David"/>
                <w:b/>
                <w:sz w:val="24"/>
                <w:szCs w:val="24"/>
                <w:rtl/>
              </w:rPr>
              <w:t xml:space="preserve">,  מדובר בספק יחיד. חברת </w:t>
            </w:r>
            <w:r w:rsidRPr="005341FA">
              <w:rPr>
                <w:rFonts w:ascii="David" w:hAnsi="David" w:cs="David"/>
                <w:b/>
                <w:sz w:val="24"/>
                <w:szCs w:val="24"/>
              </w:rPr>
              <w:t>GEMPA</w:t>
            </w:r>
            <w:r w:rsidRPr="005341FA">
              <w:rPr>
                <w:rFonts w:ascii="David" w:hAnsi="David" w:cs="David"/>
                <w:b/>
                <w:sz w:val="24"/>
                <w:szCs w:val="24"/>
                <w:rtl/>
              </w:rPr>
              <w:t xml:space="preserve">, היא הספק היחיד המספק קורסי הכשרה מקצועיים לתוכנת </w:t>
            </w:r>
            <w:proofErr w:type="spellStart"/>
            <w:r w:rsidRPr="005341FA">
              <w:rPr>
                <w:rFonts w:ascii="David" w:hAnsi="David" w:cs="David"/>
                <w:b/>
                <w:sz w:val="24"/>
                <w:szCs w:val="24"/>
                <w:rtl/>
              </w:rPr>
              <w:t>סייסקומפ</w:t>
            </w:r>
            <w:proofErr w:type="spellEnd"/>
            <w:r w:rsidRPr="005341FA">
              <w:rPr>
                <w:rFonts w:ascii="David" w:hAnsi="David" w:cs="David"/>
                <w:b/>
                <w:sz w:val="24"/>
                <w:szCs w:val="24"/>
                <w:rtl/>
              </w:rPr>
              <w:t xml:space="preserve"> ברחבי העולם,  מאחר שכמפתחי התוכנה יש להם בלעדיות על העניין</w:t>
            </w:r>
            <w:r w:rsidRPr="005341FA">
              <w:rPr>
                <w:rFonts w:ascii="David" w:hAnsi="David" w:cs="David" w:hint="cs"/>
                <w:b/>
                <w:sz w:val="24"/>
                <w:szCs w:val="24"/>
                <w:rtl/>
              </w:rPr>
              <w:t xml:space="preserve">. </w:t>
            </w:r>
            <w:r w:rsidRPr="005341FA">
              <w:rPr>
                <w:rFonts w:ascii="David" w:hAnsi="David" w:cs="David"/>
                <w:sz w:val="24"/>
                <w:szCs w:val="24"/>
                <w:rtl/>
              </w:rPr>
              <w:t>התוכנה הבסיסית היא חינמית</w:t>
            </w:r>
            <w:r w:rsidRPr="005341FA">
              <w:rPr>
                <w:rFonts w:ascii="David" w:hAnsi="David" w:cs="David" w:hint="cs"/>
                <w:sz w:val="24"/>
                <w:szCs w:val="24"/>
                <w:rtl/>
              </w:rPr>
              <w:t xml:space="preserve">, </w:t>
            </w:r>
            <w:r w:rsidRPr="005341FA">
              <w:rPr>
                <w:rFonts w:ascii="David" w:hAnsi="David" w:cs="David"/>
                <w:sz w:val="24"/>
                <w:szCs w:val="24"/>
                <w:rtl/>
              </w:rPr>
              <w:t>מאפשרת ביצועים גבוהים במיוחד</w:t>
            </w:r>
            <w:r w:rsidRPr="005341FA">
              <w:rPr>
                <w:rFonts w:ascii="David" w:hAnsi="David" w:cs="David" w:hint="cs"/>
                <w:sz w:val="24"/>
                <w:szCs w:val="24"/>
                <w:rtl/>
              </w:rPr>
              <w:t xml:space="preserve"> בתחום האיסוף והעיבוד הסיסמי, ומאפשרת עבודה ושיתופי פעולה יישומיים ומדעיים עם </w:t>
            </w:r>
            <w:r w:rsidRPr="005341FA">
              <w:rPr>
                <w:rFonts w:ascii="David" w:hAnsi="David" w:cs="David"/>
                <w:sz w:val="24"/>
                <w:szCs w:val="24"/>
                <w:rtl/>
              </w:rPr>
              <w:t>קהילה בינלאומית רחבה לפיתוח ולפתרון בעיות</w:t>
            </w:r>
            <w:r w:rsidRPr="005341FA">
              <w:rPr>
                <w:rFonts w:ascii="David" w:hAnsi="David" w:cs="David" w:hint="cs"/>
                <w:sz w:val="24"/>
                <w:szCs w:val="24"/>
                <w:rtl/>
              </w:rPr>
              <w:t>.</w:t>
            </w:r>
            <w:r w:rsidR="005341FA" w:rsidRPr="005341FA">
              <w:rPr>
                <w:rFonts w:ascii="David" w:hAnsi="David" w:cs="David" w:hint="cs"/>
                <w:sz w:val="24"/>
                <w:szCs w:val="24"/>
                <w:rtl/>
              </w:rPr>
              <w:t xml:space="preserve"> יש לנו באגף לסיסמולוגיה</w:t>
            </w:r>
            <w:r w:rsidRPr="005341FA">
              <w:rPr>
                <w:rFonts w:ascii="David" w:hAnsi="David" w:cs="David" w:hint="cs"/>
                <w:sz w:val="24"/>
                <w:szCs w:val="24"/>
                <w:rtl/>
              </w:rPr>
              <w:t xml:space="preserve"> </w:t>
            </w:r>
            <w:r w:rsidR="005341FA" w:rsidRPr="005341FA">
              <w:rPr>
                <w:rFonts w:ascii="David" w:hAnsi="David" w:cs="David" w:hint="cs"/>
                <w:sz w:val="24"/>
                <w:szCs w:val="24"/>
                <w:rtl/>
              </w:rPr>
              <w:t xml:space="preserve">היכרות עמוקה וארוכת שנים עם שוק התוכנות בתחום הסיסמולוגיה. בסה"כ ישנן רק 2 תוכנות סיסמיות ברמה הזו, עם מענה כולל ל: איסוף, עיבוד אוטומטי, עיבוד </w:t>
            </w:r>
            <w:r w:rsidR="005341FA" w:rsidRPr="005341FA">
              <w:rPr>
                <w:rFonts w:ascii="David" w:hAnsi="David" w:cs="David"/>
                <w:sz w:val="24"/>
                <w:szCs w:val="24"/>
                <w:rtl/>
              </w:rPr>
              <w:t xml:space="preserve">ידני וניתוח מתקדם של רעידות אדמה. </w:t>
            </w:r>
          </w:p>
          <w:p w14:paraId="19823C23" w14:textId="77777777" w:rsidR="005341FA" w:rsidRPr="005341FA" w:rsidRDefault="005341FA" w:rsidP="005341FA">
            <w:pPr>
              <w:jc w:val="both"/>
              <w:rPr>
                <w:rFonts w:ascii="David" w:hAnsi="David" w:cs="David"/>
                <w:sz w:val="24"/>
                <w:szCs w:val="24"/>
                <w:rtl/>
              </w:rPr>
            </w:pPr>
            <w:r w:rsidRPr="005341FA">
              <w:rPr>
                <w:rFonts w:ascii="David" w:hAnsi="David" w:cs="David"/>
                <w:sz w:val="24"/>
                <w:szCs w:val="24"/>
                <w:rtl/>
              </w:rPr>
              <w:t>התוכנה הראשונה, "</w:t>
            </w:r>
            <w:proofErr w:type="spellStart"/>
            <w:r w:rsidRPr="005341FA">
              <w:rPr>
                <w:rFonts w:ascii="David" w:hAnsi="David" w:cs="David"/>
                <w:sz w:val="24"/>
                <w:szCs w:val="24"/>
                <w:rtl/>
              </w:rPr>
              <w:t>סייסקומפ</w:t>
            </w:r>
            <w:proofErr w:type="spellEnd"/>
            <w:r w:rsidRPr="005341FA">
              <w:rPr>
                <w:rFonts w:ascii="David" w:hAnsi="David" w:cs="David"/>
                <w:sz w:val="24"/>
                <w:szCs w:val="24"/>
                <w:rtl/>
              </w:rPr>
              <w:t xml:space="preserve">", היא זו שאנו מבקשים, של חברת </w:t>
            </w:r>
            <w:r w:rsidRPr="005341FA">
              <w:rPr>
                <w:rFonts w:ascii="David" w:hAnsi="David" w:cs="David"/>
                <w:sz w:val="24"/>
                <w:szCs w:val="24"/>
              </w:rPr>
              <w:t>GEMPA</w:t>
            </w:r>
            <w:r w:rsidRPr="005341FA">
              <w:rPr>
                <w:rFonts w:ascii="David" w:hAnsi="David" w:cs="David"/>
                <w:sz w:val="24"/>
                <w:szCs w:val="24"/>
                <w:rtl/>
              </w:rPr>
              <w:t xml:space="preserve"> – היתרונות המרכזיים: 1. התוכנה הבסיסית היא </w:t>
            </w:r>
            <w:r w:rsidRPr="005341FA">
              <w:rPr>
                <w:rFonts w:ascii="David" w:hAnsi="David" w:cs="David"/>
                <w:sz w:val="24"/>
                <w:szCs w:val="24"/>
                <w:u w:val="single"/>
                <w:rtl/>
              </w:rPr>
              <w:t>חינמית</w:t>
            </w:r>
            <w:r w:rsidRPr="005341FA">
              <w:rPr>
                <w:rFonts w:ascii="David" w:hAnsi="David" w:cs="David"/>
                <w:sz w:val="24"/>
                <w:szCs w:val="24"/>
                <w:rtl/>
              </w:rPr>
              <w:t xml:space="preserve">; 2. מאפשרת ביצועים גבוהים במיוחד; 3. בעלת קהילה בינלאומית רחבה לפיתוח ולפתרון בעיות; 4. בעלת קוד פתוח - </w:t>
            </w:r>
            <w:r w:rsidRPr="005341FA">
              <w:rPr>
                <w:rFonts w:ascii="David" w:hAnsi="David" w:cs="David"/>
                <w:sz w:val="24"/>
                <w:szCs w:val="24"/>
                <w:u w:val="single"/>
                <w:rtl/>
              </w:rPr>
              <w:t>דרישה הכרחית מבחינת יכולות הפיתוח הקיימים כיום באגף;</w:t>
            </w:r>
            <w:r w:rsidRPr="005341FA">
              <w:rPr>
                <w:rFonts w:ascii="David" w:hAnsi="David" w:cs="David"/>
                <w:sz w:val="24"/>
                <w:szCs w:val="24"/>
                <w:rtl/>
              </w:rPr>
              <w:t xml:space="preserve"> 5. כבר הותקנה באגף וכבר פותחו מודולים אשר עובדים </w:t>
            </w:r>
            <w:proofErr w:type="spellStart"/>
            <w:r w:rsidRPr="005341FA">
              <w:rPr>
                <w:rFonts w:ascii="David" w:hAnsi="David" w:cs="David"/>
                <w:sz w:val="24"/>
                <w:szCs w:val="24"/>
                <w:rtl/>
              </w:rPr>
              <w:t>איתה</w:t>
            </w:r>
            <w:proofErr w:type="spellEnd"/>
            <w:r w:rsidRPr="005341FA">
              <w:rPr>
                <w:rFonts w:ascii="David" w:hAnsi="David" w:cs="David"/>
                <w:sz w:val="24"/>
                <w:szCs w:val="24"/>
                <w:rtl/>
              </w:rPr>
              <w:t xml:space="preserve">. החסרונות: 1. דורשת קורס הכשרה בסיסי של-מנת להגיע ליכולת </w:t>
            </w:r>
            <w:proofErr w:type="spellStart"/>
            <w:r w:rsidRPr="005341FA">
              <w:rPr>
                <w:rFonts w:ascii="David" w:hAnsi="David" w:cs="David"/>
                <w:sz w:val="24"/>
                <w:szCs w:val="24"/>
                <w:rtl/>
              </w:rPr>
              <w:t>תיפעול</w:t>
            </w:r>
            <w:proofErr w:type="spellEnd"/>
            <w:r w:rsidRPr="005341FA">
              <w:rPr>
                <w:rFonts w:ascii="David" w:hAnsi="David" w:cs="David"/>
                <w:sz w:val="24"/>
                <w:szCs w:val="24"/>
                <w:rtl/>
              </w:rPr>
              <w:t xml:space="preserve"> טובה. 2. רכישה אופציונלית של מודולים המאפשרים ביצועים גבוהים יותר תעלה באופן חד-פעמי סדר גודל של כ- 50,000 יורו. </w:t>
            </w:r>
          </w:p>
          <w:p w14:paraId="18A99370" w14:textId="3F64CFBC" w:rsidR="005341FA" w:rsidRPr="005341FA" w:rsidRDefault="005341FA" w:rsidP="005341FA">
            <w:pPr>
              <w:jc w:val="both"/>
              <w:rPr>
                <w:rFonts w:ascii="David" w:hAnsi="David" w:cs="David"/>
                <w:sz w:val="24"/>
                <w:szCs w:val="24"/>
                <w:rtl/>
              </w:rPr>
            </w:pPr>
            <w:r w:rsidRPr="005341FA">
              <w:rPr>
                <w:rFonts w:ascii="David" w:hAnsi="David" w:cs="David"/>
                <w:sz w:val="24"/>
                <w:szCs w:val="24"/>
                <w:rtl/>
              </w:rPr>
              <w:t xml:space="preserve">התוכנה </w:t>
            </w:r>
            <w:proofErr w:type="spellStart"/>
            <w:r w:rsidRPr="005341FA">
              <w:rPr>
                <w:rFonts w:ascii="David" w:hAnsi="David" w:cs="David"/>
                <w:sz w:val="24"/>
                <w:szCs w:val="24"/>
                <w:rtl/>
              </w:rPr>
              <w:t>השניה</w:t>
            </w:r>
            <w:proofErr w:type="spellEnd"/>
            <w:r w:rsidRPr="005341FA">
              <w:rPr>
                <w:rFonts w:ascii="David" w:hAnsi="David" w:cs="David"/>
                <w:sz w:val="24"/>
                <w:szCs w:val="24"/>
                <w:rtl/>
              </w:rPr>
              <w:t>, "</w:t>
            </w:r>
            <w:proofErr w:type="spellStart"/>
            <w:r w:rsidRPr="005341FA">
              <w:rPr>
                <w:rFonts w:ascii="David" w:hAnsi="David" w:cs="David"/>
                <w:sz w:val="24"/>
                <w:szCs w:val="24"/>
                <w:rtl/>
              </w:rPr>
              <w:t>אנטילופ</w:t>
            </w:r>
            <w:proofErr w:type="spellEnd"/>
            <w:r w:rsidRPr="005341FA">
              <w:rPr>
                <w:rFonts w:ascii="David" w:hAnsi="David" w:cs="David"/>
                <w:sz w:val="24"/>
                <w:szCs w:val="24"/>
                <w:rtl/>
              </w:rPr>
              <w:t xml:space="preserve">", של חברת </w:t>
            </w:r>
            <w:r w:rsidRPr="005341FA">
              <w:rPr>
                <w:rFonts w:ascii="David" w:hAnsi="David" w:cs="David"/>
                <w:sz w:val="24"/>
                <w:szCs w:val="24"/>
              </w:rPr>
              <w:t>BRTT</w:t>
            </w:r>
            <w:r w:rsidRPr="005341FA">
              <w:rPr>
                <w:rFonts w:ascii="David" w:hAnsi="David" w:cs="David"/>
                <w:sz w:val="24"/>
                <w:szCs w:val="24"/>
                <w:rtl/>
              </w:rPr>
              <w:t xml:space="preserve">. היתרונות: 1. מאפשרת ביצועים גבוהים במיוחד ובעלת קהילה בינלאומית רחבה לפיתוח ולפתרון בעיות. החסרונות: 1. יקרה מאד (240,000$ עלות רישיון ראשונית לרשת סיסמית בגודל שלנו, ועוד 36,000$ לשנה למתן תחזוקה).  2. אינה בעלת קוד פתוח; 3. לא קיימת כיום באגף, כך שאין כל ניסיון קודם </w:t>
            </w:r>
            <w:proofErr w:type="spellStart"/>
            <w:r w:rsidRPr="005341FA">
              <w:rPr>
                <w:rFonts w:ascii="David" w:hAnsi="David" w:cs="David"/>
                <w:sz w:val="24"/>
                <w:szCs w:val="24"/>
                <w:rtl/>
              </w:rPr>
              <w:t>איתה</w:t>
            </w:r>
            <w:proofErr w:type="spellEnd"/>
            <w:r w:rsidRPr="005341FA">
              <w:rPr>
                <w:rFonts w:ascii="David" w:hAnsi="David" w:cs="David"/>
                <w:sz w:val="24"/>
                <w:szCs w:val="24"/>
                <w:rtl/>
              </w:rPr>
              <w:t>.</w:t>
            </w:r>
          </w:p>
          <w:p w14:paraId="0C5FCBFC" w14:textId="77777777" w:rsidR="005341FA" w:rsidRPr="005341FA" w:rsidRDefault="005341FA" w:rsidP="005341FA">
            <w:pPr>
              <w:jc w:val="both"/>
              <w:rPr>
                <w:rFonts w:ascii="David" w:hAnsi="David" w:cs="David"/>
                <w:sz w:val="24"/>
                <w:szCs w:val="24"/>
                <w:rtl/>
              </w:rPr>
            </w:pPr>
            <w:r w:rsidRPr="005341FA">
              <w:rPr>
                <w:rFonts w:ascii="David" w:hAnsi="David" w:cs="David"/>
                <w:sz w:val="24"/>
                <w:szCs w:val="24"/>
                <w:rtl/>
              </w:rPr>
              <w:t xml:space="preserve">בנוסף,  לתוכנות של </w:t>
            </w:r>
            <w:proofErr w:type="spellStart"/>
            <w:r w:rsidRPr="005341FA">
              <w:rPr>
                <w:rFonts w:ascii="David" w:hAnsi="David" w:cs="David"/>
                <w:sz w:val="24"/>
                <w:szCs w:val="24"/>
                <w:rtl/>
              </w:rPr>
              <w:t>ננומטריקס</w:t>
            </w:r>
            <w:proofErr w:type="spellEnd"/>
            <w:r w:rsidRPr="005341FA">
              <w:rPr>
                <w:rFonts w:ascii="David" w:hAnsi="David" w:cs="David"/>
                <w:sz w:val="24"/>
                <w:szCs w:val="24"/>
                <w:rtl/>
              </w:rPr>
              <w:t xml:space="preserve"> אשר הקימה את רשת "תרועה" יש בעיקר יכולות איסוף, אך יכולות העיבוד הן מאד מוגבלות.</w:t>
            </w:r>
          </w:p>
          <w:p w14:paraId="169739F8" w14:textId="4E3D4CED" w:rsidR="005341FA" w:rsidRPr="005341FA" w:rsidRDefault="005341FA" w:rsidP="005341FA">
            <w:pPr>
              <w:jc w:val="both"/>
              <w:rPr>
                <w:rFonts w:ascii="David" w:hAnsi="David" w:cs="David"/>
                <w:sz w:val="24"/>
                <w:szCs w:val="24"/>
                <w:rtl/>
              </w:rPr>
            </w:pPr>
            <w:r w:rsidRPr="005341FA">
              <w:rPr>
                <w:rFonts w:ascii="David" w:hAnsi="David" w:cs="David"/>
                <w:sz w:val="24"/>
                <w:szCs w:val="24"/>
                <w:rtl/>
              </w:rPr>
              <w:t xml:space="preserve">מאחר שדרישת הקוד הפתוח היא דרישה הכרחית מבחינתנו, ברור שהאפשרות היחידה שבאה בחשבון היא תוכנת </w:t>
            </w:r>
            <w:proofErr w:type="spellStart"/>
            <w:r w:rsidRPr="005341FA">
              <w:rPr>
                <w:rFonts w:ascii="David" w:hAnsi="David" w:cs="David"/>
                <w:sz w:val="24"/>
                <w:szCs w:val="24"/>
                <w:rtl/>
              </w:rPr>
              <w:t>סייסקומפ</w:t>
            </w:r>
            <w:proofErr w:type="spellEnd"/>
            <w:r w:rsidRPr="005341FA">
              <w:rPr>
                <w:rFonts w:ascii="David" w:hAnsi="David" w:cs="David"/>
                <w:sz w:val="24"/>
                <w:szCs w:val="24"/>
                <w:rtl/>
              </w:rPr>
              <w:t>; מה גם ש</w:t>
            </w:r>
            <w:r w:rsidR="00A65861" w:rsidRPr="005341FA">
              <w:rPr>
                <w:rFonts w:ascii="David" w:hAnsi="David" w:cs="David"/>
                <w:sz w:val="24"/>
                <w:szCs w:val="24"/>
                <w:rtl/>
              </w:rPr>
              <w:t>התוכנה כבר הוטמעה באגף</w:t>
            </w:r>
            <w:r w:rsidRPr="005341FA">
              <w:rPr>
                <w:rFonts w:ascii="David" w:hAnsi="David" w:cs="David"/>
                <w:sz w:val="24"/>
                <w:szCs w:val="24"/>
                <w:rtl/>
              </w:rPr>
              <w:t>:</w:t>
            </w:r>
            <w:r w:rsidR="00A65861" w:rsidRPr="005341FA">
              <w:rPr>
                <w:rFonts w:ascii="David" w:hAnsi="David" w:cs="David"/>
                <w:sz w:val="24"/>
                <w:szCs w:val="24"/>
                <w:rtl/>
              </w:rPr>
              <w:t xml:space="preserve"> התחלנו עבודה </w:t>
            </w:r>
            <w:proofErr w:type="spellStart"/>
            <w:r w:rsidR="00A65861" w:rsidRPr="005341FA">
              <w:rPr>
                <w:rFonts w:ascii="David" w:hAnsi="David" w:cs="David"/>
                <w:sz w:val="24"/>
                <w:szCs w:val="24"/>
                <w:rtl/>
              </w:rPr>
              <w:t>איתה</w:t>
            </w:r>
            <w:proofErr w:type="spellEnd"/>
            <w:r w:rsidR="00A65861" w:rsidRPr="005341FA">
              <w:rPr>
                <w:rFonts w:ascii="David" w:hAnsi="David" w:cs="David"/>
                <w:sz w:val="24"/>
                <w:szCs w:val="24"/>
                <w:rtl/>
              </w:rPr>
              <w:t xml:space="preserve">, רכשנו מעט מיומנויות וניסיון </w:t>
            </w:r>
            <w:proofErr w:type="spellStart"/>
            <w:r w:rsidR="00A65861" w:rsidRPr="005341FA">
              <w:rPr>
                <w:rFonts w:ascii="David" w:hAnsi="David" w:cs="David"/>
                <w:sz w:val="24"/>
                <w:szCs w:val="24"/>
                <w:rtl/>
              </w:rPr>
              <w:t>איתה</w:t>
            </w:r>
            <w:proofErr w:type="spellEnd"/>
            <w:r w:rsidR="00A65861" w:rsidRPr="005341FA">
              <w:rPr>
                <w:rFonts w:ascii="David" w:hAnsi="David" w:cs="David"/>
                <w:sz w:val="24"/>
                <w:szCs w:val="24"/>
                <w:rtl/>
              </w:rPr>
              <w:t xml:space="preserve">, ויש לנו כבר מודולים שכתבנו שמתממשקים </w:t>
            </w:r>
            <w:proofErr w:type="spellStart"/>
            <w:r w:rsidR="00A65861" w:rsidRPr="005341FA">
              <w:rPr>
                <w:rFonts w:ascii="David" w:hAnsi="David" w:cs="David"/>
                <w:sz w:val="24"/>
                <w:szCs w:val="24"/>
                <w:rtl/>
              </w:rPr>
              <w:t>איתה</w:t>
            </w:r>
            <w:proofErr w:type="spellEnd"/>
            <w:r w:rsidR="00A65861" w:rsidRPr="005341FA">
              <w:rPr>
                <w:rFonts w:ascii="David" w:hAnsi="David" w:cs="David"/>
                <w:sz w:val="24"/>
                <w:szCs w:val="24"/>
                <w:rtl/>
              </w:rPr>
              <w:t xml:space="preserve">. </w:t>
            </w:r>
          </w:p>
          <w:p w14:paraId="3176C1FE" w14:textId="00F6C95A" w:rsidR="00222867" w:rsidRPr="00A65861" w:rsidRDefault="00A65861" w:rsidP="005341FA">
            <w:pPr>
              <w:jc w:val="both"/>
              <w:rPr>
                <w:rFonts w:ascii="David" w:hAnsi="David" w:cs="David"/>
                <w:b/>
                <w:i/>
                <w:iCs/>
                <w:sz w:val="24"/>
                <w:szCs w:val="24"/>
              </w:rPr>
            </w:pPr>
            <w:r w:rsidRPr="005341FA">
              <w:rPr>
                <w:rFonts w:ascii="David" w:hAnsi="David" w:cs="David"/>
                <w:sz w:val="24"/>
                <w:szCs w:val="24"/>
                <w:rtl/>
              </w:rPr>
              <w:t xml:space="preserve">מה שחסר כפי שנכתב למעלה הוא קורס הכשרה מסודר לכלל העובדים, על-מנת לבצע מעבר מסודר ממערכת העיבוד הישנה </w:t>
            </w:r>
            <w:proofErr w:type="spellStart"/>
            <w:r w:rsidRPr="005341FA">
              <w:rPr>
                <w:rFonts w:ascii="David" w:hAnsi="David" w:cs="David"/>
                <w:sz w:val="24"/>
                <w:szCs w:val="24"/>
                <w:rtl/>
              </w:rPr>
              <w:t>ל"סייסקומפ</w:t>
            </w:r>
            <w:proofErr w:type="spellEnd"/>
            <w:r w:rsidRPr="005341FA">
              <w:rPr>
                <w:rFonts w:ascii="David" w:hAnsi="David" w:cs="David"/>
                <w:sz w:val="24"/>
                <w:szCs w:val="24"/>
                <w:rtl/>
              </w:rPr>
              <w:t>". כמו-כן, מחיר הקורס סביר ביותר ביחס לקורסי הכשרה בתחום התוכנה, וביחס למענה הרחב שהוא נותן – הכשרה של רוב עובדי האגף לסיסמולוגיה ולעבודה שוטפת וממשק יעיל עם תוכנה זו.</w:t>
            </w:r>
            <w:r w:rsidRPr="00A65861">
              <w:rPr>
                <w:rFonts w:ascii="David" w:hAnsi="David" w:cs="David"/>
                <w:i/>
                <w:iCs/>
                <w:sz w:val="24"/>
                <w:szCs w:val="24"/>
                <w:rtl/>
              </w:rPr>
              <w:t xml:space="preserve">  </w:t>
            </w:r>
          </w:p>
        </w:tc>
      </w:tr>
    </w:tbl>
    <w:p w14:paraId="49DD25C8" w14:textId="77777777" w:rsidR="00222867" w:rsidRPr="00A65861" w:rsidRDefault="005E623D" w:rsidP="00222867">
      <w:pPr>
        <w:numPr>
          <w:ilvl w:val="12"/>
          <w:numId w:val="0"/>
        </w:numPr>
        <w:ind w:left="283" w:hanging="283"/>
        <w:rPr>
          <w:rFonts w:asciiTheme="minorBidi" w:hAnsiTheme="minorBidi" w:cstheme="minorBidi"/>
          <w:b/>
          <w:sz w:val="21"/>
          <w:szCs w:val="21"/>
          <w:rtl/>
          <w:lang w:eastAsia="he-IL"/>
        </w:rPr>
      </w:pPr>
    </w:p>
    <w:p w14:paraId="43FF528E"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14:paraId="350EF6D1" w14:textId="77777777" w:rsidR="00222867" w:rsidRPr="00AF57E9" w:rsidRDefault="005E623D" w:rsidP="00222867">
      <w:pPr>
        <w:rPr>
          <w:rFonts w:asciiTheme="minorBidi" w:hAnsiTheme="minorBidi" w:cstheme="minorBidi"/>
          <w:b/>
          <w:sz w:val="21"/>
          <w:szCs w:val="21"/>
          <w:rtl/>
        </w:rPr>
      </w:pPr>
    </w:p>
    <w:p w14:paraId="1A1F729D" w14:textId="77777777"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437CBDD6"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14:paraId="3983AD5E" w14:textId="77777777" w:rsidTr="00222867">
        <w:tc>
          <w:tcPr>
            <w:tcW w:w="2698" w:type="dxa"/>
            <w:tcBorders>
              <w:top w:val="single" w:sz="4" w:space="0" w:color="auto"/>
              <w:left w:val="single" w:sz="4" w:space="0" w:color="auto"/>
              <w:bottom w:val="single" w:sz="4" w:space="0" w:color="auto"/>
              <w:right w:val="single" w:sz="4" w:space="0" w:color="auto"/>
            </w:tcBorders>
          </w:tcPr>
          <w:p w14:paraId="238B9B8D" w14:textId="1633F573" w:rsidR="00222867" w:rsidRPr="00AF57E9" w:rsidRDefault="00A65861">
            <w:pPr>
              <w:spacing w:line="360" w:lineRule="auto"/>
              <w:rPr>
                <w:rFonts w:asciiTheme="minorBidi" w:hAnsiTheme="minorBidi" w:cstheme="minorBidi"/>
                <w:b/>
                <w:sz w:val="21"/>
                <w:szCs w:val="21"/>
                <w:lang w:eastAsia="he-IL"/>
              </w:rPr>
            </w:pPr>
            <w:r>
              <w:rPr>
                <w:rFonts w:ascii="Arial" w:hAnsi="Arial" w:hint="cs"/>
                <w:b/>
                <w:sz w:val="24"/>
                <w:rtl/>
              </w:rPr>
              <w:t xml:space="preserve">ד"ר איתי </w:t>
            </w:r>
            <w:proofErr w:type="spellStart"/>
            <w:r>
              <w:rPr>
                <w:rFonts w:ascii="Arial" w:hAnsi="Arial" w:hint="cs"/>
                <w:b/>
                <w:sz w:val="24"/>
                <w:rtl/>
              </w:rPr>
              <w:t>קורזון</w:t>
            </w:r>
            <w:proofErr w:type="spellEnd"/>
            <w:r>
              <w:rPr>
                <w:rFonts w:ascii="Arial" w:hAnsi="Arial" w:hint="cs"/>
                <w:b/>
                <w:sz w:val="24"/>
                <w:rtl/>
              </w:rPr>
              <w:t xml:space="preserve"> -  </w:t>
            </w:r>
          </w:p>
        </w:tc>
        <w:tc>
          <w:tcPr>
            <w:tcW w:w="3420" w:type="dxa"/>
            <w:tcBorders>
              <w:top w:val="single" w:sz="4" w:space="0" w:color="auto"/>
              <w:left w:val="single" w:sz="4" w:space="0" w:color="auto"/>
              <w:bottom w:val="single" w:sz="4" w:space="0" w:color="auto"/>
              <w:right w:val="single" w:sz="4" w:space="0" w:color="auto"/>
            </w:tcBorders>
          </w:tcPr>
          <w:p w14:paraId="3DDB3DC6" w14:textId="5F9D5710" w:rsidR="00222867" w:rsidRPr="00AF57E9" w:rsidRDefault="00A65861">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חוקר - סיסמולוג</w:t>
            </w:r>
          </w:p>
        </w:tc>
        <w:tc>
          <w:tcPr>
            <w:tcW w:w="3202" w:type="dxa"/>
            <w:tcBorders>
              <w:top w:val="single" w:sz="4" w:space="0" w:color="auto"/>
              <w:left w:val="single" w:sz="4" w:space="0" w:color="auto"/>
              <w:bottom w:val="single" w:sz="4" w:space="0" w:color="auto"/>
              <w:right w:val="single" w:sz="4" w:space="0" w:color="auto"/>
            </w:tcBorders>
          </w:tcPr>
          <w:p w14:paraId="1EDDAEB2" w14:textId="625BFABE" w:rsidR="00222867" w:rsidRPr="00AF57E9" w:rsidRDefault="00A65861">
            <w:pPr>
              <w:spacing w:line="360" w:lineRule="auto"/>
              <w:rPr>
                <w:rFonts w:asciiTheme="minorBidi" w:hAnsiTheme="minorBidi" w:cstheme="minorBidi"/>
                <w:b/>
                <w:sz w:val="21"/>
                <w:szCs w:val="21"/>
                <w:lang w:eastAsia="he-IL"/>
              </w:rPr>
            </w:pPr>
            <w:r>
              <w:rPr>
                <w:rFonts w:ascii="Arial" w:hAnsi="Arial"/>
                <w:b/>
                <w:noProof/>
                <w:sz w:val="24"/>
              </w:rPr>
              <w:drawing>
                <wp:anchor distT="0" distB="0" distL="114300" distR="114300" simplePos="0" relativeHeight="251659264" behindDoc="0" locked="0" layoutInCell="1" allowOverlap="1" wp14:anchorId="4F19AA3B" wp14:editId="7568F805">
                  <wp:simplePos x="0" y="0"/>
                  <wp:positionH relativeFrom="column">
                    <wp:posOffset>321945</wp:posOffset>
                  </wp:positionH>
                  <wp:positionV relativeFrom="paragraph">
                    <wp:posOffset>0</wp:posOffset>
                  </wp:positionV>
                  <wp:extent cx="1142664" cy="570952"/>
                  <wp:effectExtent l="0" t="0" r="635" b="635"/>
                  <wp:wrapThrough wrapText="bothSides">
                    <wp:wrapPolygon edited="0">
                      <wp:start x="0" y="0"/>
                      <wp:lineTo x="0" y="21143"/>
                      <wp:lineTo x="21372" y="21143"/>
                      <wp:lineTo x="21372" y="0"/>
                      <wp:lineTo x="0" y="0"/>
                    </wp:wrapPolygon>
                  </wp:wrapThrough>
                  <wp:docPr id="1" name="Picture 1" descr="Text, let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Text, letter&#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142664" cy="570952"/>
                          </a:xfrm>
                          <a:prstGeom prst="rect">
                            <a:avLst/>
                          </a:prstGeom>
                        </pic:spPr>
                      </pic:pic>
                    </a:graphicData>
                  </a:graphic>
                  <wp14:sizeRelH relativeFrom="page">
                    <wp14:pctWidth>0</wp14:pctWidth>
                  </wp14:sizeRelH>
                  <wp14:sizeRelV relativeFrom="page">
                    <wp14:pctHeight>0</wp14:pctHeight>
                  </wp14:sizeRelV>
                </wp:anchor>
              </w:drawing>
            </w:r>
          </w:p>
        </w:tc>
      </w:tr>
      <w:tr w:rsidR="007548B0" w14:paraId="436F2A7A" w14:textId="77777777"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0B9ECCAA"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661E3D3E"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31206929"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1ABD6955" w14:textId="77777777" w:rsidR="00222867" w:rsidRPr="00817FBA" w:rsidRDefault="005E623D" w:rsidP="00222867"/>
    <w:sectPr w:rsidR="00222867" w:rsidRPr="00817FBA" w:rsidSect="00DE4C1B">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9B1E5A" w14:textId="77777777" w:rsidR="004C10A9" w:rsidRDefault="004C10A9">
      <w:r>
        <w:separator/>
      </w:r>
    </w:p>
  </w:endnote>
  <w:endnote w:type="continuationSeparator" w:id="0">
    <w:p w14:paraId="482638FD" w14:textId="77777777" w:rsidR="004C10A9" w:rsidRDefault="004C10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auto"/>
    <w:notTrueType/>
    <w:pitch w:val="variable"/>
    <w:sig w:usb0="00000000"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20002A87" w:usb1="00000000" w:usb2="00000000" w:usb3="00000000" w:csb0="000001FF" w:csb1="00000000"/>
  </w:font>
  <w:font w:name="David">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14:paraId="5D4A3923" w14:textId="77777777"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0C772373" w14:textId="77777777"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14:paraId="5197A2A8" w14:textId="77777777"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14:paraId="4147E37E" w14:textId="08671450"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5E623D">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5E623D">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7DEF3827" w14:textId="77777777" w:rsidR="00354861" w:rsidRPr="0098529F" w:rsidRDefault="005E623D" w:rsidP="00354861">
          <w:pPr>
            <w:rPr>
              <w:rFonts w:ascii="Arial" w:hAnsi="Arial"/>
              <w:b/>
              <w:bCs/>
              <w:color w:val="FFFFFF" w:themeColor="background1"/>
            </w:rPr>
          </w:pPr>
        </w:p>
      </w:tc>
    </w:tr>
    <w:tr w:rsidR="007548B0" w14:paraId="4CDF1502" w14:textId="77777777"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14:paraId="037ECF0E" w14:textId="77777777"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32DA0FAC" w14:textId="77777777"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72980D2D" w14:textId="77777777"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4E3E736E" w14:textId="77777777" w:rsidR="00354861" w:rsidRPr="0098529F" w:rsidRDefault="009B6B29" w:rsidP="00354861">
          <w:pPr>
            <w:rPr>
              <w:rFonts w:ascii="Arial" w:hAnsi="Arial"/>
              <w:b/>
              <w:bCs/>
              <w:rtl/>
            </w:rPr>
          </w:pPr>
          <w:r w:rsidRPr="0098529F">
            <w:rPr>
              <w:rFonts w:ascii="Arial" w:hAnsi="Arial"/>
              <w:rtl/>
            </w:rPr>
            <w:t xml:space="preserve">מנהל </w:t>
          </w:r>
          <w:proofErr w:type="spellStart"/>
          <w:r w:rsidRPr="0098529F">
            <w:rPr>
              <w:rFonts w:ascii="Arial" w:hAnsi="Arial"/>
              <w:rtl/>
            </w:rPr>
            <w:t>מינהל</w:t>
          </w:r>
          <w:proofErr w:type="spellEnd"/>
          <w:r w:rsidRPr="0098529F">
            <w:rPr>
              <w:rFonts w:ascii="Arial" w:hAnsi="Arial"/>
              <w:rtl/>
            </w:rPr>
            <w:t xml:space="preserve"> הרכש הממשלתי</w:t>
          </w:r>
        </w:p>
      </w:tc>
    </w:tr>
    <w:tr w:rsidR="007548B0" w14:paraId="26FF5E85" w14:textId="77777777" w:rsidTr="00FA7591">
      <w:trPr>
        <w:trHeight w:val="283"/>
      </w:trPr>
      <w:tc>
        <w:tcPr>
          <w:tcW w:w="5630" w:type="dxa"/>
          <w:gridSpan w:val="2"/>
          <w:tcBorders>
            <w:top w:val="single" w:sz="4" w:space="0" w:color="auto"/>
          </w:tcBorders>
          <w:shd w:val="clear" w:color="auto" w:fill="auto"/>
          <w:noWrap/>
          <w:vAlign w:val="center"/>
        </w:tcPr>
        <w:p w14:paraId="2535C399" w14:textId="77777777" w:rsidR="00354861" w:rsidRPr="001275E5" w:rsidRDefault="009B6B29" w:rsidP="00354861">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r:id="rId1"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14:paraId="1A9D7E34" w14:textId="77777777"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14:paraId="2DD9CEB0" w14:textId="77777777" w:rsidR="00E678BB" w:rsidRPr="00354861" w:rsidRDefault="005E623D"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CD195C" w14:textId="77777777" w:rsidR="004C10A9" w:rsidRDefault="004C10A9">
      <w:r>
        <w:separator/>
      </w:r>
    </w:p>
  </w:footnote>
  <w:footnote w:type="continuationSeparator" w:id="0">
    <w:p w14:paraId="0D6AE8E5" w14:textId="77777777" w:rsidR="004C10A9" w:rsidRDefault="004C10A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14:paraId="248A726B" w14:textId="7777777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5DFB31F5" w14:textId="77777777"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08B861BE" w14:textId="77777777"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14:paraId="3422B6C2" w14:textId="7777777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14:paraId="6E5435C8" w14:textId="77777777" w:rsidR="009220EC" w:rsidRPr="00D84715" w:rsidRDefault="009B6B29" w:rsidP="008960FF">
          <w:pPr>
            <w:rPr>
              <w:rFonts w:ascii="Arial" w:hAnsi="Arial"/>
            </w:rPr>
          </w:pPr>
          <w:r>
            <w:rPr>
              <w:rFonts w:ascii="Arial" w:hAnsi="Arial"/>
              <w:noProof/>
            </w:rPr>
            <w:drawing>
              <wp:inline distT="0" distB="0" distL="0" distR="0" wp14:anchorId="3F428D38" wp14:editId="77307E5F">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2FA01B5D" w14:textId="77777777"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14:paraId="2C46933B" w14:textId="77777777"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14:paraId="2A8B0D1C" w14:textId="77777777"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3382BA5F" w14:textId="77777777"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934A820" w14:textId="77777777"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14:paraId="48445892" w14:textId="77777777" w:rsidTr="008960FF">
      <w:trPr>
        <w:trHeight w:val="261"/>
        <w:jc w:val="center"/>
      </w:trPr>
      <w:tc>
        <w:tcPr>
          <w:tcW w:w="1840" w:type="dxa"/>
          <w:vMerge/>
          <w:tcBorders>
            <w:left w:val="single" w:sz="4" w:space="0" w:color="auto"/>
          </w:tcBorders>
          <w:shd w:val="clear" w:color="auto" w:fill="F2F2F2"/>
          <w:vAlign w:val="center"/>
        </w:tcPr>
        <w:p w14:paraId="32C9EFDE" w14:textId="77777777" w:rsidR="009220EC" w:rsidRPr="00D84715" w:rsidRDefault="005E623D" w:rsidP="008960FF">
          <w:pPr>
            <w:rPr>
              <w:rFonts w:ascii="Arial" w:hAnsi="Arial"/>
            </w:rPr>
          </w:pPr>
        </w:p>
      </w:tc>
      <w:tc>
        <w:tcPr>
          <w:tcW w:w="3612" w:type="dxa"/>
          <w:vMerge/>
          <w:tcBorders>
            <w:left w:val="nil"/>
            <w:right w:val="single" w:sz="4" w:space="0" w:color="auto"/>
          </w:tcBorders>
          <w:shd w:val="clear" w:color="auto" w:fill="F2F2F2"/>
        </w:tcPr>
        <w:p w14:paraId="0803E4C1" w14:textId="77777777" w:rsidR="009220EC" w:rsidRDefault="005E623D"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186B7012" w14:textId="77777777"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CB71F9A" w14:textId="77777777"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14:paraId="450ABD19" w14:textId="77777777" w:rsidTr="008960FF">
      <w:trPr>
        <w:trHeight w:val="261"/>
        <w:jc w:val="center"/>
      </w:trPr>
      <w:tc>
        <w:tcPr>
          <w:tcW w:w="1840" w:type="dxa"/>
          <w:vMerge/>
          <w:tcBorders>
            <w:left w:val="single" w:sz="4" w:space="0" w:color="auto"/>
          </w:tcBorders>
          <w:shd w:val="clear" w:color="auto" w:fill="F2F2F2"/>
          <w:vAlign w:val="center"/>
        </w:tcPr>
        <w:p w14:paraId="0106BC2C" w14:textId="77777777" w:rsidR="003D6D13" w:rsidRPr="00D84715" w:rsidRDefault="005E623D" w:rsidP="008960FF">
          <w:pPr>
            <w:rPr>
              <w:rFonts w:ascii="Arial" w:hAnsi="Arial"/>
            </w:rPr>
          </w:pPr>
        </w:p>
      </w:tc>
      <w:tc>
        <w:tcPr>
          <w:tcW w:w="3612" w:type="dxa"/>
          <w:vMerge/>
          <w:tcBorders>
            <w:left w:val="nil"/>
            <w:right w:val="single" w:sz="4" w:space="0" w:color="auto"/>
          </w:tcBorders>
          <w:shd w:val="clear" w:color="auto" w:fill="F2F2F2"/>
        </w:tcPr>
        <w:p w14:paraId="7A6DA35F" w14:textId="77777777" w:rsidR="003D6D13" w:rsidRPr="00D84715" w:rsidRDefault="005E623D"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5B2166FA" w14:textId="77777777"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B7866C1" w14:textId="77777777" w:rsidR="003D6D13" w:rsidRPr="00671AFA" w:rsidRDefault="009B6B29" w:rsidP="008960FF">
          <w:pPr>
            <w:rPr>
              <w:rFonts w:ascii="Arial" w:hAnsi="Arial"/>
              <w:rtl/>
            </w:rPr>
          </w:pPr>
          <w:r>
            <w:rPr>
              <w:rFonts w:ascii="Arial" w:hAnsi="Arial" w:hint="cs"/>
              <w:rtl/>
            </w:rPr>
            <w:t>7.3.6.2</w:t>
          </w:r>
        </w:p>
      </w:tc>
    </w:tr>
    <w:tr w:rsidR="007548B0" w14:paraId="7E0BA76D" w14:textId="77777777" w:rsidTr="008960FF">
      <w:trPr>
        <w:trHeight w:val="261"/>
        <w:jc w:val="center"/>
      </w:trPr>
      <w:tc>
        <w:tcPr>
          <w:tcW w:w="1840" w:type="dxa"/>
          <w:vMerge/>
          <w:tcBorders>
            <w:left w:val="single" w:sz="4" w:space="0" w:color="auto"/>
          </w:tcBorders>
          <w:shd w:val="clear" w:color="auto" w:fill="F2F2F2"/>
          <w:vAlign w:val="center"/>
        </w:tcPr>
        <w:p w14:paraId="480550C2" w14:textId="77777777" w:rsidR="009220EC" w:rsidRPr="00D84715" w:rsidRDefault="005E623D" w:rsidP="008960FF">
          <w:pPr>
            <w:rPr>
              <w:rFonts w:ascii="Arial" w:hAnsi="Arial"/>
            </w:rPr>
          </w:pPr>
        </w:p>
      </w:tc>
      <w:tc>
        <w:tcPr>
          <w:tcW w:w="3612" w:type="dxa"/>
          <w:vMerge/>
          <w:tcBorders>
            <w:left w:val="nil"/>
            <w:right w:val="single" w:sz="4" w:space="0" w:color="auto"/>
          </w:tcBorders>
          <w:shd w:val="clear" w:color="auto" w:fill="F2F2F2"/>
        </w:tcPr>
        <w:p w14:paraId="0EF7F2CE" w14:textId="77777777" w:rsidR="009220EC" w:rsidRPr="00D84715" w:rsidRDefault="005E623D"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592A7185" w14:textId="77777777"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4C51ED5B" w14:textId="77777777"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14:paraId="6AC203C7" w14:textId="77777777" w:rsidTr="009B6B29">
      <w:trPr>
        <w:trHeight w:val="261"/>
        <w:jc w:val="center"/>
      </w:trPr>
      <w:tc>
        <w:tcPr>
          <w:tcW w:w="1840" w:type="dxa"/>
          <w:vMerge/>
          <w:tcBorders>
            <w:left w:val="single" w:sz="4" w:space="0" w:color="auto"/>
            <w:bottom w:val="single" w:sz="4" w:space="0" w:color="auto"/>
          </w:tcBorders>
          <w:shd w:val="clear" w:color="auto" w:fill="F2F2F2"/>
          <w:vAlign w:val="center"/>
        </w:tcPr>
        <w:p w14:paraId="20230BF7" w14:textId="77777777"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14:paraId="7B8ED6DF" w14:textId="77777777"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31D6288A" w14:textId="77777777"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7FDE15F6" w14:textId="77777777"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05FD8AC9" w14:textId="77777777" w:rsidR="009B6B29" w:rsidRPr="00F8548C" w:rsidRDefault="009B6B29" w:rsidP="009B6B29">
          <w:pPr>
            <w:rPr>
              <w:rFonts w:ascii="Arial" w:hAnsi="Arial"/>
              <w:rtl/>
            </w:rPr>
          </w:pPr>
          <w:r w:rsidRPr="00BC3D4D">
            <w:rPr>
              <w:rFonts w:ascii="Arial" w:hAnsi="Arial" w:hint="cs"/>
              <w:rtl/>
            </w:rPr>
            <w:t>תת מהדורה:01</w:t>
          </w:r>
        </w:p>
      </w:tc>
    </w:tr>
  </w:tbl>
  <w:p w14:paraId="3017E36D" w14:textId="77777777" w:rsidR="00E678BB" w:rsidRPr="00D84715" w:rsidRDefault="005E623D"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336CDD"/>
    <w:rsid w:val="00361D03"/>
    <w:rsid w:val="004C10A9"/>
    <w:rsid w:val="005341FA"/>
    <w:rsid w:val="005E623D"/>
    <w:rsid w:val="006B6751"/>
    <w:rsid w:val="007548B0"/>
    <w:rsid w:val="009B6B29"/>
    <w:rsid w:val="009F7FB7"/>
    <w:rsid w:val="00A6586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458896E"/>
  <w15:docId w15:val="{CFDE289A-9284-422B-92F1-53D2152636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3.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4.xml><?xml version="1.0" encoding="utf-8"?>
<ds:datastoreItem xmlns:ds="http://schemas.openxmlformats.org/officeDocument/2006/customXml" ds:itemID="{EF4EB289-92AD-4857-88CF-B0B17013E2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20</TotalTime>
  <Pages>2</Pages>
  <Words>803</Words>
  <Characters>4061</Characters>
  <Application>Microsoft Office Word</Application>
  <DocSecurity>0</DocSecurity>
  <Lines>33</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4855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Yael Elharar</cp:lastModifiedBy>
  <cp:revision>4</cp:revision>
  <dcterms:created xsi:type="dcterms:W3CDTF">2020-10-11T12:17:00Z</dcterms:created>
  <dcterms:modified xsi:type="dcterms:W3CDTF">2020-10-14T13:47:00Z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